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8A6B9" w14:textId="77777777" w:rsidR="00A3336B" w:rsidRPr="008119F9" w:rsidRDefault="009037C8" w:rsidP="00631CC9">
      <w:pPr>
        <w:pStyle w:val="Title"/>
        <w:pBdr>
          <w:bottom w:val="single" w:sz="8" w:space="14" w:color="4F81BD" w:themeColor="accent1"/>
        </w:pBdr>
        <w:spacing w:before="120" w:line="30" w:lineRule="atLeast"/>
        <w:rPr>
          <w:b/>
          <w:bCs/>
        </w:rPr>
      </w:pPr>
      <w:r w:rsidRPr="008119F9">
        <w:rPr>
          <w:b/>
          <w:bCs/>
        </w:rPr>
        <w:t>Paper Title in Title Case</w:t>
      </w:r>
    </w:p>
    <w:p w14:paraId="3C6101B7" w14:textId="77777777" w:rsidR="00A3336B" w:rsidRDefault="009037C8" w:rsidP="00041333">
      <w:pPr>
        <w:pStyle w:val="Heading2"/>
        <w:spacing w:before="120" w:line="30" w:lineRule="atLeast"/>
      </w:pPr>
      <w:r>
        <w:t>Author Name</w:t>
      </w:r>
      <w:r w:rsidRPr="00FB1E1F">
        <w:rPr>
          <w:vertAlign w:val="superscript"/>
        </w:rPr>
        <w:t>1</w:t>
      </w:r>
      <w:r>
        <w:t>, Author Name</w:t>
      </w:r>
      <w:r w:rsidRPr="00FB1E1F">
        <w:rPr>
          <w:vertAlign w:val="superscript"/>
        </w:rPr>
        <w:t>2</w:t>
      </w:r>
      <w:r>
        <w:t>, Author Name</w:t>
      </w:r>
      <w:r w:rsidRPr="00FB1E1F">
        <w:rPr>
          <w:vertAlign w:val="superscript"/>
        </w:rPr>
        <w:t>3</w:t>
      </w:r>
    </w:p>
    <w:p w14:paraId="708BA2B8" w14:textId="02585C7C" w:rsidR="00A3336B" w:rsidRDefault="00FB1E1F" w:rsidP="00041333">
      <w:pPr>
        <w:spacing w:before="120" w:line="30" w:lineRule="atLeast"/>
        <w:jc w:val="both"/>
      </w:pPr>
      <w:r>
        <w:rPr>
          <w:vertAlign w:val="superscript"/>
        </w:rPr>
        <w:t>1</w:t>
      </w:r>
      <w:r>
        <w:t>Affiliation of Authors (Department, University, Country)</w:t>
      </w:r>
    </w:p>
    <w:p w14:paraId="37EE537F" w14:textId="77777777" w:rsidR="00A3336B" w:rsidRDefault="009037C8" w:rsidP="00041333">
      <w:pPr>
        <w:spacing w:before="120" w:line="30" w:lineRule="atLeast"/>
      </w:pPr>
      <w:r>
        <w:t>Email: corresponding.author@email.com</w:t>
      </w:r>
    </w:p>
    <w:p w14:paraId="4D060348" w14:textId="77777777" w:rsidR="00A3336B" w:rsidRDefault="009037C8" w:rsidP="00041333">
      <w:pPr>
        <w:pStyle w:val="Heading1"/>
        <w:spacing w:before="120" w:line="30" w:lineRule="atLeast"/>
        <w:jc w:val="both"/>
      </w:pPr>
      <w:r>
        <w:t>Abstract</w:t>
      </w:r>
    </w:p>
    <w:p w14:paraId="7AB8BA51" w14:textId="77777777" w:rsidR="00A3336B" w:rsidRDefault="009037C8" w:rsidP="00041333">
      <w:pPr>
        <w:spacing w:before="120" w:line="30" w:lineRule="atLeast"/>
        <w:jc w:val="both"/>
      </w:pPr>
      <w:r>
        <w:t>The abstract should provide a brief summary of the research paper, including the objective, methodology, results, and conclusion. It should be concise and informative, giving the reader an overview of what to expect in the paper. Ensure it does not exceed 250 words.</w:t>
      </w:r>
    </w:p>
    <w:p w14:paraId="1BD0BB7A" w14:textId="77777777" w:rsidR="00A3336B" w:rsidRDefault="009037C8" w:rsidP="00041333">
      <w:pPr>
        <w:pStyle w:val="Heading1"/>
        <w:spacing w:before="120" w:line="30" w:lineRule="atLeast"/>
        <w:jc w:val="both"/>
      </w:pPr>
      <w:r>
        <w:t>Keywords</w:t>
      </w:r>
    </w:p>
    <w:p w14:paraId="31B4E926" w14:textId="77777777" w:rsidR="00A3336B" w:rsidRDefault="009037C8" w:rsidP="00041333">
      <w:pPr>
        <w:spacing w:before="120" w:line="30" w:lineRule="atLeast"/>
        <w:jc w:val="both"/>
      </w:pPr>
      <w:r>
        <w:t>Keyword1; Keyword2; Keyword3</w:t>
      </w:r>
    </w:p>
    <w:p w14:paraId="046128A1" w14:textId="77777777" w:rsidR="00A3336B" w:rsidRDefault="009037C8" w:rsidP="00041333">
      <w:pPr>
        <w:pStyle w:val="Heading1"/>
        <w:spacing w:before="120" w:line="30" w:lineRule="atLeast"/>
        <w:jc w:val="both"/>
      </w:pPr>
      <w:r>
        <w:t>1. Introduction</w:t>
      </w:r>
    </w:p>
    <w:p w14:paraId="14CF7528" w14:textId="77777777" w:rsidR="00871B0A" w:rsidRDefault="009037C8" w:rsidP="00871B0A">
      <w:pPr>
        <w:spacing w:before="120" w:line="30" w:lineRule="atLeast"/>
        <w:jc w:val="both"/>
      </w:pPr>
      <w:r>
        <w:t xml:space="preserve">The </w:t>
      </w:r>
      <w:proofErr w:type="spellStart"/>
      <w:r w:rsidR="00871B0A">
        <w:t>The</w:t>
      </w:r>
      <w:proofErr w:type="spellEnd"/>
      <w:r w:rsidR="00871B0A">
        <w:t xml:space="preserve"> rapid advancements in artificial intelligence (AI) have led to significant developments in computing and data analysis. AI techniques are increasingly being applied across various domains, improving efficiency and decision-making processes (Kumar and Singh, 2023) Despite these advancements, challenges such as data privacy, computational complexity, and ethical considerations remain critical (Brown, </w:t>
      </w:r>
      <w:proofErr w:type="gramStart"/>
      <w:r w:rsidR="00871B0A">
        <w:t>2022)One</w:t>
      </w:r>
      <w:proofErr w:type="gramEnd"/>
      <w:r w:rsidR="00871B0A">
        <w:t xml:space="preserve"> of the key areas of research is the integration of AI with the Internet of Things (IoT) to enhance real-time data analysis capabilities (Gupta and Verma, 2023). Moreover, quantum computing is emerging as a revolutionary paradigm that could further accelerate AI computations (Sharma, 2024). This study aims to explore the potential of AI-driven methodologies and their applications in real-world scenarios.</w:t>
      </w:r>
    </w:p>
    <w:p w14:paraId="6A3780A9" w14:textId="6D3E9462" w:rsidR="00871B0A" w:rsidRDefault="00871B0A" w:rsidP="00871B0A">
      <w:pPr>
        <w:spacing w:before="120" w:line="30" w:lineRule="atLeast"/>
        <w:jc w:val="both"/>
      </w:pPr>
      <w:r>
        <w:t>As shown in Fig. 1, the dataset visualization provides insights into the research methodology.</w:t>
      </w:r>
    </w:p>
    <w:p w14:paraId="1E606974" w14:textId="44862B4A" w:rsidR="00A3336B" w:rsidRDefault="009037C8" w:rsidP="00041333">
      <w:pPr>
        <w:spacing w:before="120" w:line="30" w:lineRule="atLeast"/>
        <w:jc w:val="both"/>
      </w:pPr>
      <w:r>
        <w:t>introduction should provide background information, research motivation, and objectives. This section introduces the topic, highlights existing challenges, and outlines the scope of the research. Relevant references should be cited here to support the context and importance of the study.</w:t>
      </w:r>
    </w:p>
    <w:p w14:paraId="73BA4D1F" w14:textId="77777777" w:rsidR="00A3336B" w:rsidRDefault="009037C8" w:rsidP="00041333">
      <w:pPr>
        <w:pStyle w:val="Heading1"/>
        <w:spacing w:before="120" w:line="30" w:lineRule="atLeast"/>
        <w:jc w:val="both"/>
      </w:pPr>
      <w:r>
        <w:t>2. Methodology</w:t>
      </w:r>
    </w:p>
    <w:p w14:paraId="4D2D9120" w14:textId="77777777" w:rsidR="00A3336B" w:rsidRDefault="009037C8" w:rsidP="00041333">
      <w:pPr>
        <w:spacing w:before="120" w:line="30" w:lineRule="atLeast"/>
        <w:jc w:val="both"/>
      </w:pPr>
      <w:r>
        <w:t>This section describes the methods and materials used in the study. It explains the experimental setup, data collection procedures, and analytical techniques. A detailed methodology ensures the reproducibility of the research.</w:t>
      </w:r>
    </w:p>
    <w:p w14:paraId="682563FF" w14:textId="77777777" w:rsidR="00A3336B" w:rsidRDefault="009037C8" w:rsidP="00041333">
      <w:pPr>
        <w:pStyle w:val="Heading1"/>
        <w:spacing w:before="120" w:line="30" w:lineRule="atLeast"/>
        <w:jc w:val="both"/>
      </w:pPr>
      <w:r>
        <w:t>3. Results and Discussion</w:t>
      </w:r>
    </w:p>
    <w:p w14:paraId="3506FA1E" w14:textId="4FA2B826" w:rsidR="00D663BA" w:rsidRPr="00D663BA" w:rsidRDefault="00D663BA" w:rsidP="00041333">
      <w:pPr>
        <w:pStyle w:val="Caption"/>
        <w:spacing w:before="120" w:line="30" w:lineRule="atLeast"/>
        <w:jc w:val="both"/>
        <w:rPr>
          <w:b w:val="0"/>
          <w:bCs w:val="0"/>
          <w:color w:val="auto"/>
          <w:sz w:val="22"/>
          <w:szCs w:val="22"/>
        </w:rPr>
      </w:pPr>
      <w:r w:rsidRPr="00D663BA">
        <w:rPr>
          <w:b w:val="0"/>
          <w:bCs w:val="0"/>
          <w:color w:val="auto"/>
          <w:sz w:val="22"/>
          <w:szCs w:val="22"/>
        </w:rPr>
        <w:t>This section presents the findings of the research and their significance in the context of self-healing materials (SHMs) for structural applications. The mathematical model developed to simulate the self-healing behavior of SHMs shows promising results, as seen in Table 1 and Figure 1.</w:t>
      </w:r>
    </w:p>
    <w:p w14:paraId="634F0AFE" w14:textId="77777777" w:rsidR="00D663BA" w:rsidRDefault="00D663BA" w:rsidP="00041333">
      <w:pPr>
        <w:pStyle w:val="Caption"/>
        <w:spacing w:before="120" w:line="30" w:lineRule="atLeast"/>
        <w:jc w:val="both"/>
        <w:rPr>
          <w:b w:val="0"/>
          <w:bCs w:val="0"/>
          <w:color w:val="auto"/>
          <w:sz w:val="22"/>
          <w:szCs w:val="22"/>
        </w:rPr>
      </w:pPr>
      <w:r w:rsidRPr="00D663BA">
        <w:rPr>
          <w:b w:val="0"/>
          <w:bCs w:val="0"/>
          <w:color w:val="auto"/>
          <w:sz w:val="22"/>
          <w:szCs w:val="22"/>
        </w:rPr>
        <w:t>Table 1 summarizes the healing efficiency of various SHM formulations under different environmental conditions. The results indicate that materials with microcapsule-based healing mechanisms exhibit the highest healing efficiency when exposed to moisture and temperature fluctuations (Sharma et al., 2023)</w:t>
      </w:r>
      <w:r>
        <w:rPr>
          <w:b w:val="0"/>
          <w:bCs w:val="0"/>
          <w:color w:val="auto"/>
          <w:sz w:val="22"/>
          <w:szCs w:val="22"/>
        </w:rPr>
        <w:t>.</w:t>
      </w:r>
    </w:p>
    <w:p w14:paraId="574C68B8" w14:textId="07A9E270" w:rsidR="00D663BA" w:rsidRPr="00D663BA" w:rsidRDefault="00D663BA" w:rsidP="00041333">
      <w:pPr>
        <w:spacing w:before="120" w:line="30" w:lineRule="atLeast"/>
      </w:pPr>
      <w:r w:rsidRPr="00D663BA">
        <w:rPr>
          <w:b/>
          <w:bCs/>
        </w:rPr>
        <w:lastRenderedPageBreak/>
        <w:t>Figure 1</w:t>
      </w:r>
      <w:r w:rsidRPr="00D663BA">
        <w:t xml:space="preserve"> illustrates the self-healing process of a polymer-based SHM exposed to UV light, showing the reduction in crack size over time. As seen in the graph, the polymer system demonstrates a 60% reduction in crack width after 24 hours of exposure (Singh et al., 2023).</w:t>
      </w:r>
    </w:p>
    <w:p w14:paraId="633416DD" w14:textId="6E44DFEA" w:rsidR="00A47D59" w:rsidRPr="00D663BA" w:rsidRDefault="00A47D59" w:rsidP="00041333">
      <w:pPr>
        <w:pStyle w:val="Caption"/>
        <w:spacing w:before="120" w:line="30" w:lineRule="atLeast"/>
        <w:jc w:val="both"/>
        <w:rPr>
          <w:b w:val="0"/>
          <w:bCs w:val="0"/>
          <w:color w:val="auto"/>
          <w:sz w:val="22"/>
          <w:szCs w:val="22"/>
        </w:rPr>
      </w:pPr>
      <w:r>
        <w:t>Fig. 1. Sample Dataset Visualization.</w:t>
      </w:r>
    </w:p>
    <w:p w14:paraId="45B7CCE3" w14:textId="77777777" w:rsidR="00A47D59" w:rsidRDefault="00A47D59" w:rsidP="00041333">
      <w:pPr>
        <w:spacing w:before="120" w:line="30" w:lineRule="atLeast"/>
        <w:jc w:val="both"/>
      </w:pPr>
      <w:r>
        <w:rPr>
          <w:noProof/>
        </w:rPr>
        <w:drawing>
          <wp:inline distT="0" distB="0" distL="0" distR="0" wp14:anchorId="13ADAC1F" wp14:editId="08B0E573">
            <wp:extent cx="4114800"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ockphoto-1403500817-612x612.jpg"/>
                    <pic:cNvPicPr/>
                  </pic:nvPicPr>
                  <pic:blipFill>
                    <a:blip r:embed="rId8"/>
                    <a:stretch>
                      <a:fillRect/>
                    </a:stretch>
                  </pic:blipFill>
                  <pic:spPr>
                    <a:xfrm>
                      <a:off x="0" y="0"/>
                      <a:ext cx="4114800" cy="2743200"/>
                    </a:xfrm>
                    <a:prstGeom prst="rect">
                      <a:avLst/>
                    </a:prstGeom>
                  </pic:spPr>
                </pic:pic>
              </a:graphicData>
            </a:graphic>
          </wp:inline>
        </w:drawing>
      </w:r>
    </w:p>
    <w:p w14:paraId="172B1F73" w14:textId="77777777" w:rsidR="00A3336B" w:rsidRDefault="009037C8" w:rsidP="00041333">
      <w:pPr>
        <w:pStyle w:val="Caption"/>
        <w:spacing w:before="120" w:line="30" w:lineRule="atLeast"/>
        <w:jc w:val="both"/>
      </w:pPr>
      <w:r>
        <w:t>Table 1: Performance Metrics Comparison</w:t>
      </w:r>
    </w:p>
    <w:tbl>
      <w:tblPr>
        <w:tblStyle w:val="TableGrid"/>
        <w:tblW w:w="0" w:type="auto"/>
        <w:tblLook w:val="04A0" w:firstRow="1" w:lastRow="0" w:firstColumn="1" w:lastColumn="0" w:noHBand="0" w:noVBand="1"/>
      </w:tblPr>
      <w:tblGrid>
        <w:gridCol w:w="2880"/>
        <w:gridCol w:w="2880"/>
        <w:gridCol w:w="2880"/>
      </w:tblGrid>
      <w:tr w:rsidR="00A3336B" w14:paraId="56EA716A" w14:textId="77777777">
        <w:tc>
          <w:tcPr>
            <w:tcW w:w="2880" w:type="dxa"/>
          </w:tcPr>
          <w:p w14:paraId="6C623F10" w14:textId="77777777" w:rsidR="00A3336B" w:rsidRDefault="009037C8" w:rsidP="00041333">
            <w:pPr>
              <w:spacing w:before="120" w:line="30" w:lineRule="atLeast"/>
              <w:jc w:val="both"/>
            </w:pPr>
            <w:r>
              <w:t>Metric</w:t>
            </w:r>
          </w:p>
        </w:tc>
        <w:tc>
          <w:tcPr>
            <w:tcW w:w="2880" w:type="dxa"/>
          </w:tcPr>
          <w:p w14:paraId="101A432C" w14:textId="77777777" w:rsidR="00A3336B" w:rsidRDefault="009037C8" w:rsidP="00041333">
            <w:pPr>
              <w:spacing w:before="120" w:line="30" w:lineRule="atLeast"/>
              <w:jc w:val="both"/>
            </w:pPr>
            <w:r>
              <w:t>Proposed Model</w:t>
            </w:r>
          </w:p>
        </w:tc>
        <w:tc>
          <w:tcPr>
            <w:tcW w:w="2880" w:type="dxa"/>
          </w:tcPr>
          <w:p w14:paraId="5A8FBA49" w14:textId="77777777" w:rsidR="00A3336B" w:rsidRDefault="009037C8" w:rsidP="00041333">
            <w:pPr>
              <w:spacing w:before="120" w:line="30" w:lineRule="atLeast"/>
              <w:jc w:val="both"/>
            </w:pPr>
            <w:r>
              <w:t>Previous Model</w:t>
            </w:r>
          </w:p>
        </w:tc>
      </w:tr>
      <w:tr w:rsidR="00A3336B" w14:paraId="00E4E03E" w14:textId="77777777">
        <w:tc>
          <w:tcPr>
            <w:tcW w:w="2880" w:type="dxa"/>
          </w:tcPr>
          <w:p w14:paraId="7B0DC2C0" w14:textId="77777777" w:rsidR="00A3336B" w:rsidRDefault="009037C8" w:rsidP="00041333">
            <w:pPr>
              <w:spacing w:before="120" w:line="30" w:lineRule="atLeast"/>
              <w:jc w:val="both"/>
            </w:pPr>
            <w:r>
              <w:t>Accuracy</w:t>
            </w:r>
          </w:p>
        </w:tc>
        <w:tc>
          <w:tcPr>
            <w:tcW w:w="2880" w:type="dxa"/>
          </w:tcPr>
          <w:p w14:paraId="59F53862" w14:textId="77777777" w:rsidR="00A3336B" w:rsidRDefault="009037C8" w:rsidP="00041333">
            <w:pPr>
              <w:spacing w:before="120" w:line="30" w:lineRule="atLeast"/>
              <w:jc w:val="both"/>
            </w:pPr>
            <w:r>
              <w:t>92.5%</w:t>
            </w:r>
          </w:p>
        </w:tc>
        <w:tc>
          <w:tcPr>
            <w:tcW w:w="2880" w:type="dxa"/>
          </w:tcPr>
          <w:p w14:paraId="2F80F287" w14:textId="77777777" w:rsidR="00A3336B" w:rsidRDefault="009037C8" w:rsidP="00041333">
            <w:pPr>
              <w:spacing w:before="120" w:line="30" w:lineRule="atLeast"/>
              <w:jc w:val="both"/>
            </w:pPr>
            <w:r>
              <w:t>89.3%</w:t>
            </w:r>
          </w:p>
        </w:tc>
      </w:tr>
      <w:tr w:rsidR="00A3336B" w14:paraId="65D5097F" w14:textId="77777777">
        <w:tc>
          <w:tcPr>
            <w:tcW w:w="2880" w:type="dxa"/>
          </w:tcPr>
          <w:p w14:paraId="677B4AAA" w14:textId="77777777" w:rsidR="00A3336B" w:rsidRDefault="009037C8" w:rsidP="00041333">
            <w:pPr>
              <w:spacing w:before="120" w:line="30" w:lineRule="atLeast"/>
              <w:jc w:val="both"/>
            </w:pPr>
            <w:r>
              <w:t>Execution Time</w:t>
            </w:r>
          </w:p>
        </w:tc>
        <w:tc>
          <w:tcPr>
            <w:tcW w:w="2880" w:type="dxa"/>
          </w:tcPr>
          <w:p w14:paraId="7FEC5909" w14:textId="77777777" w:rsidR="00A3336B" w:rsidRDefault="009037C8" w:rsidP="00041333">
            <w:pPr>
              <w:spacing w:before="120" w:line="30" w:lineRule="atLeast"/>
              <w:jc w:val="both"/>
            </w:pPr>
            <w:r>
              <w:t>1.2s</w:t>
            </w:r>
          </w:p>
        </w:tc>
        <w:tc>
          <w:tcPr>
            <w:tcW w:w="2880" w:type="dxa"/>
          </w:tcPr>
          <w:p w14:paraId="2920AE8C" w14:textId="77777777" w:rsidR="00A3336B" w:rsidRDefault="009037C8" w:rsidP="00041333">
            <w:pPr>
              <w:spacing w:before="120" w:line="30" w:lineRule="atLeast"/>
              <w:jc w:val="both"/>
            </w:pPr>
            <w:r>
              <w:t>1.5s</w:t>
            </w:r>
          </w:p>
        </w:tc>
      </w:tr>
    </w:tbl>
    <w:p w14:paraId="38DA48C5" w14:textId="77777777" w:rsidR="00A3336B" w:rsidRDefault="009037C8" w:rsidP="00041333">
      <w:pPr>
        <w:pStyle w:val="Heading1"/>
        <w:spacing w:before="120" w:line="30" w:lineRule="atLeast"/>
        <w:jc w:val="both"/>
      </w:pPr>
      <w:r>
        <w:t>4. Conclusion</w:t>
      </w:r>
    </w:p>
    <w:p w14:paraId="29267C2B" w14:textId="77777777" w:rsidR="00A3336B" w:rsidRDefault="009037C8" w:rsidP="00041333">
      <w:pPr>
        <w:spacing w:before="120" w:line="30" w:lineRule="atLeast"/>
        <w:jc w:val="both"/>
      </w:pPr>
      <w:r>
        <w:t>This section summarizes the key findings of the research and suggests future research directions. It should provide a concise overview of the implications of the study and any potential applications.</w:t>
      </w:r>
    </w:p>
    <w:p w14:paraId="447645DA" w14:textId="77777777" w:rsidR="00A3336B" w:rsidRDefault="009037C8" w:rsidP="00041333">
      <w:pPr>
        <w:pStyle w:val="Heading1"/>
        <w:spacing w:before="120" w:line="30" w:lineRule="atLeast"/>
        <w:jc w:val="both"/>
      </w:pPr>
      <w:r>
        <w:t>References</w:t>
      </w:r>
    </w:p>
    <w:p w14:paraId="086299EF" w14:textId="77777777" w:rsidR="00A3336B" w:rsidRDefault="009037C8" w:rsidP="00041333">
      <w:pPr>
        <w:spacing w:before="120" w:line="30" w:lineRule="atLeast"/>
        <w:jc w:val="both"/>
      </w:pPr>
      <w:r>
        <w:t>[1] R. Kumar and P. Singh, “Advanced AI Techniques,” *International Journal of Computing Research*, vol. 12, no. 3, pp. 45-60, 2023.</w:t>
      </w:r>
    </w:p>
    <w:p w14:paraId="49B82237" w14:textId="77777777" w:rsidR="00A3336B" w:rsidRDefault="009037C8" w:rsidP="00041333">
      <w:pPr>
        <w:spacing w:before="120" w:line="30" w:lineRule="atLeast"/>
        <w:jc w:val="both"/>
      </w:pPr>
      <w:r>
        <w:t>[2] J. Brown, *Machine Learning Basics*, 3rd ed. Springer, 2022.</w:t>
      </w:r>
    </w:p>
    <w:p w14:paraId="38058141" w14:textId="77777777" w:rsidR="00A3336B" w:rsidRDefault="009037C8" w:rsidP="00041333">
      <w:pPr>
        <w:spacing w:before="120" w:line="30" w:lineRule="atLeast"/>
        <w:jc w:val="both"/>
      </w:pPr>
      <w:r>
        <w:t>[3] A. Gupta and M. Verma, “Data Analysis in IoT,” in *Proceedings of the International Conference on Emerging Technologies*, City, Country, Year, pp. XX–YY.</w:t>
      </w:r>
    </w:p>
    <w:p w14:paraId="463C7C52" w14:textId="77777777" w:rsidR="00A3336B" w:rsidRDefault="009037C8" w:rsidP="00041333">
      <w:pPr>
        <w:spacing w:before="120" w:line="30" w:lineRule="atLeast"/>
        <w:jc w:val="both"/>
      </w:pPr>
      <w:r>
        <w:t xml:space="preserve">[4] T. Sharma, “Quantum Computing Advances,” IEEE Spectrum, Accessed: 10-Jan-2024. [Online]. </w:t>
      </w:r>
      <w:r w:rsidRPr="00FB1E1F">
        <w:rPr>
          <w:rStyle w:val="Heading2Char"/>
        </w:rPr>
        <w:t>Available</w:t>
      </w:r>
      <w:r>
        <w:t>: https://www.ieee.org/quantum</w:t>
      </w:r>
    </w:p>
    <w:p w14:paraId="197A2A3C" w14:textId="77777777" w:rsidR="00A3336B" w:rsidRDefault="009037C8" w:rsidP="00041333">
      <w:pPr>
        <w:spacing w:before="120" w:line="30" w:lineRule="atLeast"/>
        <w:jc w:val="both"/>
      </w:pPr>
      <w:r>
        <w:t>As shown in Fig. 1, the following image represents a dataset visualization used in the research.</w:t>
      </w:r>
    </w:p>
    <w:p w14:paraId="2B026339" w14:textId="77777777" w:rsidR="00A3336B" w:rsidRDefault="009037C8" w:rsidP="00041333">
      <w:pPr>
        <w:spacing w:before="120" w:line="30" w:lineRule="atLeast"/>
        <w:jc w:val="both"/>
      </w:pPr>
      <w:r>
        <w:t xml:space="preserve">[5] Image Source: </w:t>
      </w:r>
      <w:proofErr w:type="spellStart"/>
      <w:r>
        <w:t>Unsplash</w:t>
      </w:r>
      <w:proofErr w:type="spellEnd"/>
      <w:r>
        <w:t xml:space="preserve"> or Author's Own Collection (if applicable).</w:t>
      </w:r>
    </w:p>
    <w:sectPr w:rsidR="00A3336B" w:rsidSect="00041333">
      <w:headerReference w:type="default" r:id="rId9"/>
      <w:footerReference w:type="default" r:id="rId10"/>
      <w:pgSz w:w="11909" w:h="16834" w:code="9"/>
      <w:pgMar w:top="1440" w:right="1152" w:bottom="1440" w:left="1152"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0FC07" w14:textId="77777777" w:rsidR="00D6002A" w:rsidRDefault="00D6002A">
      <w:pPr>
        <w:spacing w:after="0" w:line="240" w:lineRule="auto"/>
      </w:pPr>
      <w:r>
        <w:separator/>
      </w:r>
    </w:p>
  </w:endnote>
  <w:endnote w:type="continuationSeparator" w:id="0">
    <w:p w14:paraId="424B87C8" w14:textId="77777777" w:rsidR="00D6002A" w:rsidRDefault="00D60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rPr>
      <w:id w:val="-1400358078"/>
      <w:docPartObj>
        <w:docPartGallery w:val="Page Numbers (Bottom of Page)"/>
        <w:docPartUnique/>
      </w:docPartObj>
    </w:sdtPr>
    <w:sdtEndPr>
      <w:rPr>
        <w:noProof/>
      </w:rPr>
    </w:sdtEndPr>
    <w:sdtContent>
      <w:p w14:paraId="4799E24E" w14:textId="77777777" w:rsidR="009037C8" w:rsidRPr="000676CC" w:rsidRDefault="009037C8" w:rsidP="009037C8">
        <w:pPr>
          <w:pStyle w:val="Footer"/>
          <w:jc w:val="right"/>
          <w:rPr>
            <w:rFonts w:ascii="Cambria" w:hAnsi="Cambria"/>
          </w:rPr>
        </w:pPr>
      </w:p>
      <w:p w14:paraId="758B9ABB" w14:textId="77777777" w:rsidR="009037C8" w:rsidRPr="000676CC" w:rsidRDefault="009037C8" w:rsidP="009037C8">
        <w:pPr>
          <w:pStyle w:val="Footer"/>
          <w:jc w:val="right"/>
          <w:rPr>
            <w:rFonts w:ascii="Cambria" w:hAnsi="Cambria"/>
          </w:rPr>
        </w:pPr>
        <w:r w:rsidRPr="000676CC">
          <w:rPr>
            <w:rFonts w:ascii="Cambria" w:hAnsi="Cambria"/>
          </w:rPr>
          <w:fldChar w:fldCharType="begin"/>
        </w:r>
        <w:r w:rsidRPr="000676CC">
          <w:rPr>
            <w:rFonts w:ascii="Cambria" w:hAnsi="Cambria"/>
          </w:rPr>
          <w:instrText xml:space="preserve"> PAGE   \* MERGEFORMAT </w:instrText>
        </w:r>
        <w:r w:rsidRPr="000676CC">
          <w:rPr>
            <w:rFonts w:ascii="Cambria" w:hAnsi="Cambria"/>
          </w:rPr>
          <w:fldChar w:fldCharType="separate"/>
        </w:r>
        <w:r>
          <w:rPr>
            <w:rFonts w:ascii="Cambria" w:hAnsi="Cambria"/>
          </w:rPr>
          <w:t>1</w:t>
        </w:r>
        <w:r w:rsidRPr="000676CC">
          <w:rPr>
            <w:rFonts w:ascii="Cambria" w:hAnsi="Cambria"/>
            <w:noProof/>
          </w:rPr>
          <w:fldChar w:fldCharType="end"/>
        </w:r>
      </w:p>
    </w:sdtContent>
  </w:sdt>
  <w:p w14:paraId="2E73E29A" w14:textId="3AF236AD" w:rsidR="00A3336B" w:rsidRPr="009037C8" w:rsidRDefault="009037C8" w:rsidP="009037C8">
    <w:pPr>
      <w:pStyle w:val="Footer"/>
      <w:tabs>
        <w:tab w:val="center" w:pos="4802"/>
      </w:tabs>
      <w:rPr>
        <w:rFonts w:ascii="Cambria" w:hAnsi="Cambria"/>
      </w:rPr>
    </w:pPr>
    <w:hyperlink r:id="rId1" w:history="1">
      <w:r w:rsidRPr="00C773C0">
        <w:rPr>
          <w:rStyle w:val="Hyperlink"/>
          <w:rFonts w:ascii="Cambria" w:hAnsi="Cambria"/>
        </w:rPr>
        <w:t>https://www.shimej.com/ijsesr/index</w:t>
      </w:r>
    </w:hyperlink>
    <w:r>
      <w:rPr>
        <w:rFonts w:ascii="Cambria" w:hAnsi="Cambr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76D76" w14:textId="77777777" w:rsidR="00D6002A" w:rsidRDefault="00D6002A">
      <w:pPr>
        <w:spacing w:after="0" w:line="240" w:lineRule="auto"/>
      </w:pPr>
      <w:r>
        <w:separator/>
      </w:r>
    </w:p>
  </w:footnote>
  <w:footnote w:type="continuationSeparator" w:id="0">
    <w:p w14:paraId="75150F7D" w14:textId="77777777" w:rsidR="00D6002A" w:rsidRDefault="00D60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BD377" w14:textId="4211727D" w:rsidR="00AB5AFD" w:rsidRDefault="00AB5AFD" w:rsidP="00AB5AFD">
    <w:pPr>
      <w:pStyle w:val="Header"/>
      <w:spacing w:line="276" w:lineRule="auto"/>
      <w:jc w:val="center"/>
      <w:rPr>
        <w:color w:val="244061" w:themeColor="accent1" w:themeShade="80"/>
        <w:sz w:val="24"/>
        <w:szCs w:val="24"/>
      </w:rPr>
    </w:pPr>
    <w:hyperlink r:id="rId1" w:history="1">
      <w:r w:rsidRPr="00AB5AFD">
        <w:rPr>
          <w:rStyle w:val="Hyperlink"/>
          <w:b/>
          <w:bCs/>
          <w:color w:val="365F91" w:themeColor="accent1" w:themeShade="BF"/>
          <w:sz w:val="28"/>
          <w:szCs w:val="28"/>
        </w:rPr>
        <w:t>International Journal of Science and Engineering Science Research</w:t>
      </w:r>
    </w:hyperlink>
  </w:p>
  <w:p w14:paraId="483AEF3A" w14:textId="2FC74A32" w:rsidR="00A3336B" w:rsidRDefault="009037C8" w:rsidP="00AB5AFD">
    <w:pPr>
      <w:pStyle w:val="Header"/>
      <w:spacing w:line="276" w:lineRule="auto"/>
      <w:jc w:val="center"/>
      <w:rPr>
        <w:b/>
        <w:bCs/>
      </w:rPr>
    </w:pPr>
    <w:r w:rsidRPr="002A714F">
      <w:rPr>
        <w:b/>
        <w:bCs/>
      </w:rPr>
      <w:t xml:space="preserve">Volume </w:t>
    </w:r>
    <w:r w:rsidR="00422771">
      <w:rPr>
        <w:b/>
        <w:bCs/>
      </w:rPr>
      <w:t>1</w:t>
    </w:r>
    <w:r w:rsidRPr="002A714F">
      <w:rPr>
        <w:b/>
        <w:bCs/>
      </w:rPr>
      <w:t xml:space="preserve"> | Issue </w:t>
    </w:r>
    <w:r w:rsidR="00422771">
      <w:rPr>
        <w:b/>
        <w:bCs/>
      </w:rPr>
      <w:t>1</w:t>
    </w:r>
    <w:r w:rsidRPr="002A714F">
      <w:rPr>
        <w:b/>
        <w:bCs/>
      </w:rPr>
      <w:t xml:space="preserve"> | </w:t>
    </w:r>
    <w:r w:rsidR="00AB5AFD">
      <w:rPr>
        <w:b/>
        <w:bCs/>
      </w:rPr>
      <w:t xml:space="preserve">January-March </w:t>
    </w:r>
    <w:r w:rsidRPr="002A714F">
      <w:rPr>
        <w:b/>
        <w:bCs/>
      </w:rPr>
      <w:t>2025 |</w:t>
    </w:r>
    <w:r w:rsidR="00AB5AFD">
      <w:rPr>
        <w:b/>
        <w:bCs/>
      </w:rPr>
      <w:t xml:space="preserve"> </w:t>
    </w:r>
    <w:r w:rsidRPr="002A714F">
      <w:rPr>
        <w:b/>
        <w:bCs/>
      </w:rPr>
      <w:t xml:space="preserve">ISSN </w:t>
    </w:r>
    <w:r w:rsidRPr="009037C8">
      <w:rPr>
        <w:b/>
        <w:bCs/>
      </w:rPr>
      <w:t>3049-2793</w:t>
    </w:r>
  </w:p>
  <w:p w14:paraId="5D33B712" w14:textId="77777777" w:rsidR="002A714F" w:rsidRPr="002A714F" w:rsidRDefault="002A714F" w:rsidP="002A714F">
    <w:pPr>
      <w:pStyle w:val="Header"/>
      <w:spacing w:line="276" w:lineRule="auto"/>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78754428">
    <w:abstractNumId w:val="8"/>
  </w:num>
  <w:num w:numId="2" w16cid:durableId="550726616">
    <w:abstractNumId w:val="6"/>
  </w:num>
  <w:num w:numId="3" w16cid:durableId="261914204">
    <w:abstractNumId w:val="5"/>
  </w:num>
  <w:num w:numId="4" w16cid:durableId="171922604">
    <w:abstractNumId w:val="4"/>
  </w:num>
  <w:num w:numId="5" w16cid:durableId="1214466038">
    <w:abstractNumId w:val="7"/>
  </w:num>
  <w:num w:numId="6" w16cid:durableId="1044020824">
    <w:abstractNumId w:val="3"/>
  </w:num>
  <w:num w:numId="7" w16cid:durableId="1088771831">
    <w:abstractNumId w:val="2"/>
  </w:num>
  <w:num w:numId="8" w16cid:durableId="1805925878">
    <w:abstractNumId w:val="1"/>
  </w:num>
  <w:num w:numId="9" w16cid:durableId="1549226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1333"/>
    <w:rsid w:val="0006063C"/>
    <w:rsid w:val="000D4264"/>
    <w:rsid w:val="000F27D7"/>
    <w:rsid w:val="00111412"/>
    <w:rsid w:val="0015074B"/>
    <w:rsid w:val="0029639D"/>
    <w:rsid w:val="002A714F"/>
    <w:rsid w:val="00326F90"/>
    <w:rsid w:val="00422771"/>
    <w:rsid w:val="00631CC9"/>
    <w:rsid w:val="006921F9"/>
    <w:rsid w:val="008119F9"/>
    <w:rsid w:val="00871B0A"/>
    <w:rsid w:val="009037C8"/>
    <w:rsid w:val="00907875"/>
    <w:rsid w:val="0091723F"/>
    <w:rsid w:val="00A3336B"/>
    <w:rsid w:val="00A47D59"/>
    <w:rsid w:val="00A662FA"/>
    <w:rsid w:val="00A81E8E"/>
    <w:rsid w:val="00AA1D8D"/>
    <w:rsid w:val="00AB5AFD"/>
    <w:rsid w:val="00AC41EA"/>
    <w:rsid w:val="00B47730"/>
    <w:rsid w:val="00BF1304"/>
    <w:rsid w:val="00C450CE"/>
    <w:rsid w:val="00CB0664"/>
    <w:rsid w:val="00D6002A"/>
    <w:rsid w:val="00D660B0"/>
    <w:rsid w:val="00D663BA"/>
    <w:rsid w:val="00E24526"/>
    <w:rsid w:val="00E422CA"/>
    <w:rsid w:val="00F20FC0"/>
    <w:rsid w:val="00FB1E1F"/>
    <w:rsid w:val="00FC693F"/>
    <w:rsid w:val="00FD783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037EBF"/>
  <w14:defaultImageDpi w14:val="300"/>
  <w15:docId w15:val="{8022295D-46F8-4367-ABD1-0135841C8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B5AFD"/>
    <w:rPr>
      <w:color w:val="0000FF" w:themeColor="hyperlink"/>
      <w:u w:val="single"/>
    </w:rPr>
  </w:style>
  <w:style w:type="character" w:styleId="UnresolvedMention">
    <w:name w:val="Unresolved Mention"/>
    <w:basedOn w:val="DefaultParagraphFont"/>
    <w:uiPriority w:val="99"/>
    <w:semiHidden/>
    <w:unhideWhenUsed/>
    <w:rsid w:val="00AB5A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shimej.com/ijsesr/index"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shimej.com/ijsesr/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Ashish Shukla</cp:lastModifiedBy>
  <cp:revision>11</cp:revision>
  <dcterms:created xsi:type="dcterms:W3CDTF">2013-12-23T23:15:00Z</dcterms:created>
  <dcterms:modified xsi:type="dcterms:W3CDTF">2025-07-01T15:03:00Z</dcterms:modified>
  <cp:category/>
</cp:coreProperties>
</file>